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94" w:rsidRPr="00A7021D" w:rsidRDefault="00701A94" w:rsidP="006663BB">
      <w:pPr>
        <w:jc w:val="center"/>
        <w:rPr>
          <w:rFonts w:ascii="Arial" w:hAnsi="Arial" w:cs="Arial"/>
          <w:b/>
          <w:sz w:val="24"/>
          <w:szCs w:val="24"/>
        </w:rPr>
      </w:pPr>
      <w:r w:rsidRPr="00A7021D">
        <w:rPr>
          <w:rFonts w:ascii="Arial" w:hAnsi="Arial" w:cs="Arial"/>
          <w:b/>
          <w:sz w:val="24"/>
          <w:szCs w:val="24"/>
        </w:rPr>
        <w:t>ПОЯСНИТЕЛЬНАЯ  ЗАПИСКА</w:t>
      </w:r>
    </w:p>
    <w:p w:rsidR="00701A94" w:rsidRPr="00A7021D" w:rsidRDefault="00701A94" w:rsidP="006663BB">
      <w:pPr>
        <w:rPr>
          <w:rFonts w:ascii="Arial" w:hAnsi="Arial" w:cs="Arial"/>
          <w:b/>
          <w:sz w:val="24"/>
          <w:szCs w:val="24"/>
        </w:rPr>
      </w:pPr>
      <w:r w:rsidRPr="00A7021D">
        <w:rPr>
          <w:rFonts w:ascii="Arial" w:hAnsi="Arial" w:cs="Arial"/>
          <w:b/>
          <w:sz w:val="24"/>
          <w:szCs w:val="24"/>
        </w:rPr>
        <w:t>об  исполнении бюджета  Далайского  сельсовета  Иланского  района за 2017 год.</w:t>
      </w:r>
    </w:p>
    <w:p w:rsidR="00701A94" w:rsidRPr="00A7021D" w:rsidRDefault="00701A94" w:rsidP="003234EA">
      <w:pPr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 xml:space="preserve">       Доходы бюджета исполнены в сумме  8115,3 тыс.руб.,  при плане   8104,9 тыс.руб. что с</w:t>
      </w:r>
      <w:r w:rsidRPr="00A7021D">
        <w:rPr>
          <w:rFonts w:ascii="Arial" w:hAnsi="Arial" w:cs="Arial"/>
          <w:sz w:val="24"/>
          <w:szCs w:val="24"/>
        </w:rPr>
        <w:t>о</w:t>
      </w:r>
      <w:r w:rsidRPr="00A7021D">
        <w:rPr>
          <w:rFonts w:ascii="Arial" w:hAnsi="Arial" w:cs="Arial"/>
          <w:sz w:val="24"/>
          <w:szCs w:val="24"/>
        </w:rPr>
        <w:t>ставляет 100%   от  ассигнований утвержденных решением о бюджете.</w:t>
      </w:r>
    </w:p>
    <w:p w:rsidR="00701A94" w:rsidRPr="00A7021D" w:rsidRDefault="00701A94" w:rsidP="001306D8">
      <w:pPr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 xml:space="preserve"> Налоговые и неналоговые доходы составляют   6,4% в общей  сумме доходов бюдж</w:t>
      </w:r>
      <w:r w:rsidRPr="00A7021D">
        <w:rPr>
          <w:rFonts w:ascii="Arial" w:hAnsi="Arial" w:cs="Arial"/>
          <w:sz w:val="24"/>
          <w:szCs w:val="24"/>
        </w:rPr>
        <w:t>е</w:t>
      </w:r>
      <w:r w:rsidRPr="00A7021D">
        <w:rPr>
          <w:rFonts w:ascii="Arial" w:hAnsi="Arial" w:cs="Arial"/>
          <w:sz w:val="24"/>
          <w:szCs w:val="24"/>
        </w:rPr>
        <w:t>та. Испо</w:t>
      </w:r>
      <w:r w:rsidRPr="00A7021D">
        <w:rPr>
          <w:rFonts w:ascii="Arial" w:hAnsi="Arial" w:cs="Arial"/>
          <w:sz w:val="24"/>
          <w:szCs w:val="24"/>
        </w:rPr>
        <w:t>л</w:t>
      </w:r>
      <w:r w:rsidRPr="00A7021D">
        <w:rPr>
          <w:rFonts w:ascii="Arial" w:hAnsi="Arial" w:cs="Arial"/>
          <w:sz w:val="24"/>
          <w:szCs w:val="24"/>
        </w:rPr>
        <w:t>нение налоговых и неналоговых доходов составляет 517,7 тыс.рублей 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Налог на доходы физических лиц при плане 195,7 тыс.руб. исполнены в сумме 206,6 тыс.руб., что составляет    105,5 %, доля  исполнения от общей суммы   доходов  составляе-2,5%.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Акцизы по  подакцизным товарам при плане 110,0 тыс.руб. составили 109,1 тыс.руб., что составляет   99,2 %, доля исполнения от общей суммы доходов составл</w:t>
      </w:r>
      <w:r w:rsidRPr="00A7021D">
        <w:rPr>
          <w:rFonts w:ascii="Arial" w:hAnsi="Arial" w:cs="Arial"/>
          <w:sz w:val="24"/>
          <w:szCs w:val="24"/>
        </w:rPr>
        <w:t>я</w:t>
      </w:r>
      <w:r w:rsidRPr="00A7021D">
        <w:rPr>
          <w:rFonts w:ascii="Arial" w:hAnsi="Arial" w:cs="Arial"/>
          <w:sz w:val="24"/>
          <w:szCs w:val="24"/>
        </w:rPr>
        <w:t>ет -1,3 %.</w:t>
      </w:r>
    </w:p>
    <w:p w:rsidR="00701A94" w:rsidRPr="00A7021D" w:rsidRDefault="00701A94" w:rsidP="000014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Единый сельскохозяйственный налог при плане 7,3 тыс.руб. составили 7,3 тыс.руб., что составляет 100 %, доля исполнения от общей суммы доходов составляет -0,09 %.</w:t>
      </w:r>
    </w:p>
    <w:p w:rsidR="00701A94" w:rsidRPr="00A7021D" w:rsidRDefault="00701A94" w:rsidP="000014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Налог на имущество  физических лиц при плане 5,0тыс.руб. составили 5,5тыс.руб., что составляет 110 %, доля исполнения от общей суммы доходов соста</w:t>
      </w:r>
      <w:r w:rsidRPr="00A7021D">
        <w:rPr>
          <w:rFonts w:ascii="Arial" w:hAnsi="Arial" w:cs="Arial"/>
          <w:sz w:val="24"/>
          <w:szCs w:val="24"/>
        </w:rPr>
        <w:t>в</w:t>
      </w:r>
      <w:r w:rsidRPr="00A7021D">
        <w:rPr>
          <w:rFonts w:ascii="Arial" w:hAnsi="Arial" w:cs="Arial"/>
          <w:sz w:val="24"/>
          <w:szCs w:val="24"/>
        </w:rPr>
        <w:t>ляет -0,07 %</w:t>
      </w:r>
    </w:p>
    <w:p w:rsidR="00701A94" w:rsidRPr="00A7021D" w:rsidRDefault="00701A94" w:rsidP="004D13E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Земельный налог при плане  155,8 тыс.руб. составил   159,1тыс.руб., что соста</w:t>
      </w:r>
      <w:r w:rsidRPr="00A7021D">
        <w:rPr>
          <w:rFonts w:ascii="Arial" w:hAnsi="Arial" w:cs="Arial"/>
          <w:sz w:val="24"/>
          <w:szCs w:val="24"/>
        </w:rPr>
        <w:t>в</w:t>
      </w:r>
      <w:r w:rsidRPr="00A7021D">
        <w:rPr>
          <w:rFonts w:ascii="Arial" w:hAnsi="Arial" w:cs="Arial"/>
          <w:sz w:val="24"/>
          <w:szCs w:val="24"/>
        </w:rPr>
        <w:t xml:space="preserve">ляет 102%, доля исполнения от общей суммы доходов составляет -19,6 % </w:t>
      </w:r>
    </w:p>
    <w:p w:rsidR="00701A94" w:rsidRPr="00A7021D" w:rsidRDefault="00701A94" w:rsidP="0000141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Госпошлина при плане 1,1 тыс. исполнена в сумме 1,1 тыс.руб., что составило 100%.</w:t>
      </w:r>
    </w:p>
    <w:p w:rsidR="00701A94" w:rsidRPr="00A7021D" w:rsidRDefault="00701A94" w:rsidP="006711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Доходы от сдачи имущества в аренду при плане 5,1тыс.руб. составили  5,1 тыс.руб., что составляет 100%, доля  исполнения от общей суммы доходов составляет -0,06 %.</w:t>
      </w:r>
    </w:p>
    <w:p w:rsidR="00701A94" w:rsidRPr="00A7021D" w:rsidRDefault="00701A94" w:rsidP="006711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Доходы от  денежных взысканий составили  23,8 тыс.рублей. Прочие неналог</w:t>
      </w:r>
      <w:r w:rsidRPr="00A7021D">
        <w:rPr>
          <w:rFonts w:ascii="Arial" w:hAnsi="Arial" w:cs="Arial"/>
          <w:sz w:val="24"/>
          <w:szCs w:val="24"/>
        </w:rPr>
        <w:t>о</w:t>
      </w:r>
      <w:r w:rsidRPr="00A7021D">
        <w:rPr>
          <w:rFonts w:ascii="Arial" w:hAnsi="Arial" w:cs="Arial"/>
          <w:sz w:val="24"/>
          <w:szCs w:val="24"/>
        </w:rPr>
        <w:t>вые дох</w:t>
      </w:r>
      <w:r w:rsidRPr="00A7021D">
        <w:rPr>
          <w:rFonts w:ascii="Arial" w:hAnsi="Arial" w:cs="Arial"/>
          <w:sz w:val="24"/>
          <w:szCs w:val="24"/>
        </w:rPr>
        <w:t>о</w:t>
      </w:r>
      <w:r w:rsidRPr="00A7021D">
        <w:rPr>
          <w:rFonts w:ascii="Arial" w:hAnsi="Arial" w:cs="Arial"/>
          <w:sz w:val="24"/>
          <w:szCs w:val="24"/>
        </w:rPr>
        <w:t>ды составили 0,1 тыс.руб.</w:t>
      </w:r>
    </w:p>
    <w:p w:rsidR="00701A94" w:rsidRPr="00A7021D" w:rsidRDefault="00701A94" w:rsidP="006711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Наибольшие доли в структуре доходов бюджета занимают:</w:t>
      </w:r>
    </w:p>
    <w:p w:rsidR="00701A94" w:rsidRPr="00A7021D" w:rsidRDefault="00701A94" w:rsidP="006711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 xml:space="preserve">Дотация бюджетам субъектов РФ и муниципальных образований- 3067,1 тыс.руб. или37,8 % в общей сумме доходов бюджета, </w:t>
      </w:r>
    </w:p>
    <w:p w:rsidR="00701A94" w:rsidRPr="00A7021D" w:rsidRDefault="00701A94" w:rsidP="006711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 xml:space="preserve">  субвенция составляет    56,1 тыс.рублей    или  6,9% в общей сумме доходов бюджета,</w:t>
      </w:r>
    </w:p>
    <w:p w:rsidR="00701A94" w:rsidRPr="00A7021D" w:rsidRDefault="00701A94" w:rsidP="006711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 xml:space="preserve">   межбюджетные  трансферты  составляют   4477,8 тыс.руб. или 55,2 % в общей сумме доходов бюджета,   58,9 % в объеме безвозмездных поступлений. </w:t>
      </w:r>
    </w:p>
    <w:p w:rsidR="00701A94" w:rsidRPr="00A7021D" w:rsidRDefault="00701A94" w:rsidP="0067119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Расходы  бюджета исполнены в сумме 8290,1 тыс.рублей, что составляет 94 % от утве</w:t>
      </w:r>
      <w:r w:rsidRPr="00A7021D">
        <w:rPr>
          <w:rFonts w:ascii="Arial" w:hAnsi="Arial" w:cs="Arial"/>
          <w:sz w:val="24"/>
          <w:szCs w:val="24"/>
        </w:rPr>
        <w:t>р</w:t>
      </w:r>
      <w:r w:rsidRPr="00A7021D">
        <w:rPr>
          <w:rFonts w:ascii="Arial" w:hAnsi="Arial" w:cs="Arial"/>
          <w:sz w:val="24"/>
          <w:szCs w:val="24"/>
        </w:rPr>
        <w:t>жденных  бюджетных  назначений.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 xml:space="preserve">Уровень исполнения расходов в 2017 году на 0,4% ниже  уровня исполнения 2016 года, который составил 94,4%. 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Основную долю расходов бюджета занимают расходы по сферам «Общегос</w:t>
      </w:r>
      <w:r w:rsidRPr="00A7021D">
        <w:rPr>
          <w:rFonts w:ascii="Arial" w:hAnsi="Arial" w:cs="Arial"/>
          <w:sz w:val="24"/>
          <w:szCs w:val="24"/>
        </w:rPr>
        <w:t>у</w:t>
      </w:r>
      <w:r w:rsidRPr="00A7021D">
        <w:rPr>
          <w:rFonts w:ascii="Arial" w:hAnsi="Arial" w:cs="Arial"/>
          <w:sz w:val="24"/>
          <w:szCs w:val="24"/>
        </w:rPr>
        <w:t>дарстве</w:t>
      </w:r>
      <w:r w:rsidRPr="00A7021D">
        <w:rPr>
          <w:rFonts w:ascii="Arial" w:hAnsi="Arial" w:cs="Arial"/>
          <w:sz w:val="24"/>
          <w:szCs w:val="24"/>
        </w:rPr>
        <w:t>н</w:t>
      </w:r>
      <w:r w:rsidRPr="00A7021D">
        <w:rPr>
          <w:rFonts w:ascii="Arial" w:hAnsi="Arial" w:cs="Arial"/>
          <w:sz w:val="24"/>
          <w:szCs w:val="24"/>
        </w:rPr>
        <w:t>ные  вопросы», «Культура, кинематография».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Общая  сумма  неисполненных  ассигнований  составила  в 2017  году 494,1тыс.рублей.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Суммы  неисполнения  отмечены по разделам «Жилищно-коммунальное хозя</w:t>
      </w:r>
      <w:r w:rsidRPr="00A7021D">
        <w:rPr>
          <w:rFonts w:ascii="Arial" w:hAnsi="Arial" w:cs="Arial"/>
          <w:sz w:val="24"/>
          <w:szCs w:val="24"/>
        </w:rPr>
        <w:t>й</w:t>
      </w:r>
      <w:r w:rsidRPr="00A7021D">
        <w:rPr>
          <w:rFonts w:ascii="Arial" w:hAnsi="Arial" w:cs="Arial"/>
          <w:sz w:val="24"/>
          <w:szCs w:val="24"/>
        </w:rPr>
        <w:t>ство» 171,1тыс.руб., Дорожное хозяйство» 127,3 тыс.руб. «Общегосударственные в</w:t>
      </w:r>
      <w:r w:rsidRPr="00A7021D">
        <w:rPr>
          <w:rFonts w:ascii="Arial" w:hAnsi="Arial" w:cs="Arial"/>
          <w:sz w:val="24"/>
          <w:szCs w:val="24"/>
        </w:rPr>
        <w:t>о</w:t>
      </w:r>
      <w:r w:rsidRPr="00A7021D">
        <w:rPr>
          <w:rFonts w:ascii="Arial" w:hAnsi="Arial" w:cs="Arial"/>
          <w:sz w:val="24"/>
          <w:szCs w:val="24"/>
        </w:rPr>
        <w:t>просы» 185,7 тыс.</w:t>
      </w:r>
      <w:r>
        <w:rPr>
          <w:rFonts w:ascii="Arial" w:hAnsi="Arial" w:cs="Arial"/>
          <w:sz w:val="24"/>
          <w:szCs w:val="24"/>
        </w:rPr>
        <w:t xml:space="preserve"> </w:t>
      </w:r>
      <w:r w:rsidRPr="00A7021D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.</w:t>
      </w:r>
      <w:r w:rsidRPr="00A7021D">
        <w:rPr>
          <w:rFonts w:ascii="Arial" w:hAnsi="Arial" w:cs="Arial"/>
          <w:sz w:val="24"/>
          <w:szCs w:val="24"/>
        </w:rPr>
        <w:t>),  «Культура и кинематография»   3,4 тыс.руб.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Расходы по разделу 0100 «Общегосударственные вопросы»  в  2017 году испо</w:t>
      </w:r>
      <w:r w:rsidRPr="00A7021D">
        <w:rPr>
          <w:rFonts w:ascii="Arial" w:hAnsi="Arial" w:cs="Arial"/>
          <w:sz w:val="24"/>
          <w:szCs w:val="24"/>
        </w:rPr>
        <w:t>л</w:t>
      </w:r>
      <w:r w:rsidRPr="00A7021D">
        <w:rPr>
          <w:rFonts w:ascii="Arial" w:hAnsi="Arial" w:cs="Arial"/>
          <w:sz w:val="24"/>
          <w:szCs w:val="24"/>
        </w:rPr>
        <w:t>нены в сумме  3160,9 тыс.рублей, что составляет 40,5% от утвержденных бюджетных назначений.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По  состоянию  на  01.01.2018 года общая  предельная штатная численность  р</w:t>
      </w:r>
      <w:r w:rsidRPr="00A7021D">
        <w:rPr>
          <w:rFonts w:ascii="Arial" w:hAnsi="Arial" w:cs="Arial"/>
          <w:sz w:val="24"/>
          <w:szCs w:val="24"/>
        </w:rPr>
        <w:t>а</w:t>
      </w:r>
      <w:r w:rsidRPr="00A7021D">
        <w:rPr>
          <w:rFonts w:ascii="Arial" w:hAnsi="Arial" w:cs="Arial"/>
          <w:sz w:val="24"/>
          <w:szCs w:val="24"/>
        </w:rPr>
        <w:t>ботников органов  местного самоуправления  (муниципальных служащих) составляет 4,5 единиц,  по фа</w:t>
      </w:r>
      <w:r w:rsidRPr="00A7021D">
        <w:rPr>
          <w:rFonts w:ascii="Arial" w:hAnsi="Arial" w:cs="Arial"/>
          <w:sz w:val="24"/>
          <w:szCs w:val="24"/>
        </w:rPr>
        <w:t>к</w:t>
      </w:r>
      <w:r w:rsidRPr="00A7021D">
        <w:rPr>
          <w:rFonts w:ascii="Arial" w:hAnsi="Arial" w:cs="Arial"/>
          <w:sz w:val="24"/>
          <w:szCs w:val="24"/>
        </w:rPr>
        <w:t>ту общая численность составляет 4,5 человека  . В 2017 году   с   1 октября  сократили  0,5  ста</w:t>
      </w:r>
      <w:r w:rsidRPr="00A7021D">
        <w:rPr>
          <w:rFonts w:ascii="Arial" w:hAnsi="Arial" w:cs="Arial"/>
          <w:sz w:val="24"/>
          <w:szCs w:val="24"/>
        </w:rPr>
        <w:t>в</w:t>
      </w:r>
      <w:r w:rsidRPr="00A7021D">
        <w:rPr>
          <w:rFonts w:ascii="Arial" w:hAnsi="Arial" w:cs="Arial"/>
          <w:sz w:val="24"/>
          <w:szCs w:val="24"/>
        </w:rPr>
        <w:t>ки    муниципального служащего.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Основная сумма неисполнения отмечена по разделу 0104 « Функционирование Прав</w:t>
      </w:r>
      <w:r w:rsidRPr="00A7021D">
        <w:rPr>
          <w:rFonts w:ascii="Arial" w:hAnsi="Arial" w:cs="Arial"/>
          <w:sz w:val="24"/>
          <w:szCs w:val="24"/>
        </w:rPr>
        <w:t>и</w:t>
      </w:r>
      <w:r w:rsidRPr="00A7021D">
        <w:rPr>
          <w:rFonts w:ascii="Arial" w:hAnsi="Arial" w:cs="Arial"/>
          <w:sz w:val="24"/>
          <w:szCs w:val="24"/>
        </w:rPr>
        <w:t>тельства РФ, высших исполнительных органов государственной власти субъекта РФ, местных администрации» в размере 182,5 тыс.рублей.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2017 году средства резервного фонда Администрации сельсовета использованы не б</w:t>
      </w:r>
      <w:r w:rsidRPr="00A7021D">
        <w:rPr>
          <w:rFonts w:ascii="Arial" w:hAnsi="Arial" w:cs="Arial"/>
          <w:sz w:val="24"/>
          <w:szCs w:val="24"/>
        </w:rPr>
        <w:t>ы</w:t>
      </w:r>
      <w:r w:rsidRPr="00A7021D">
        <w:rPr>
          <w:rFonts w:ascii="Arial" w:hAnsi="Arial" w:cs="Arial"/>
          <w:sz w:val="24"/>
          <w:szCs w:val="24"/>
        </w:rPr>
        <w:t>ли.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Решением о бюджете расходы на 2017 год по разделу «Национальная оборона» на проведение первичного воинского учета утверждены в сумме 53,5 тыс.рублей. И</w:t>
      </w:r>
      <w:r w:rsidRPr="00A7021D">
        <w:rPr>
          <w:rFonts w:ascii="Arial" w:hAnsi="Arial" w:cs="Arial"/>
          <w:sz w:val="24"/>
          <w:szCs w:val="24"/>
        </w:rPr>
        <w:t>с</w:t>
      </w:r>
      <w:r w:rsidRPr="00A7021D">
        <w:rPr>
          <w:rFonts w:ascii="Arial" w:hAnsi="Arial" w:cs="Arial"/>
          <w:sz w:val="24"/>
          <w:szCs w:val="24"/>
        </w:rPr>
        <w:t>полнение сост</w:t>
      </w:r>
      <w:r w:rsidRPr="00A7021D">
        <w:rPr>
          <w:rFonts w:ascii="Arial" w:hAnsi="Arial" w:cs="Arial"/>
          <w:sz w:val="24"/>
          <w:szCs w:val="24"/>
        </w:rPr>
        <w:t>а</w:t>
      </w:r>
      <w:r w:rsidRPr="00A7021D">
        <w:rPr>
          <w:rFonts w:ascii="Arial" w:hAnsi="Arial" w:cs="Arial"/>
          <w:sz w:val="24"/>
          <w:szCs w:val="24"/>
        </w:rPr>
        <w:t>вило 53,5 тыс.рублей или 100% по отношению к последней редакции бюджета.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Расходы  по разделу  0310 «Обеспечение пожарной безопасности» исполнены в сумме 98,0 тыс.рублей, что составляет 100%  от  утвержденных бюджетных ассигнов</w:t>
      </w:r>
      <w:r w:rsidRPr="00A7021D">
        <w:rPr>
          <w:rFonts w:ascii="Arial" w:hAnsi="Arial" w:cs="Arial"/>
          <w:sz w:val="24"/>
          <w:szCs w:val="24"/>
        </w:rPr>
        <w:t>а</w:t>
      </w:r>
      <w:r w:rsidRPr="00A7021D">
        <w:rPr>
          <w:rFonts w:ascii="Arial" w:hAnsi="Arial" w:cs="Arial"/>
          <w:sz w:val="24"/>
          <w:szCs w:val="24"/>
        </w:rPr>
        <w:t>ний.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Расходы  по  разделу 0409 «Дорожное хозяйство» исполнены в  сумме 1115,1 тыс.рублей, что составляет 89,8 % от  утвержденных бюджетных ассигнований.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Расходы по разделу 0503 «Благоустройство» составляет 372,8 тыс.рублей. И</w:t>
      </w:r>
      <w:r w:rsidRPr="00A7021D">
        <w:rPr>
          <w:rFonts w:ascii="Arial" w:hAnsi="Arial" w:cs="Arial"/>
          <w:sz w:val="24"/>
          <w:szCs w:val="24"/>
        </w:rPr>
        <w:t>с</w:t>
      </w:r>
      <w:r w:rsidRPr="00A7021D">
        <w:rPr>
          <w:rFonts w:ascii="Arial" w:hAnsi="Arial" w:cs="Arial"/>
          <w:sz w:val="24"/>
          <w:szCs w:val="24"/>
        </w:rPr>
        <w:t>полнение составило 68,5% от  утвержденных бюджетных ассигнований.</w:t>
      </w:r>
    </w:p>
    <w:p w:rsidR="00701A94" w:rsidRPr="00A7021D" w:rsidRDefault="00701A94" w:rsidP="00625D1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Расходы  по разделу 0800 «Культура и кинематография» исполнены в  сумме 2990,7 тыс.рублей  , что составляет 99,9%  от  утвержденных бюджетных ассигнований.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В общем объеме расходов бюджета сельсовета расходы на реализацию двух муниц</w:t>
      </w:r>
      <w:r w:rsidRPr="00A7021D">
        <w:rPr>
          <w:rFonts w:ascii="Arial" w:hAnsi="Arial" w:cs="Arial"/>
          <w:sz w:val="24"/>
          <w:szCs w:val="24"/>
        </w:rPr>
        <w:t>и</w:t>
      </w:r>
      <w:r w:rsidRPr="00A7021D">
        <w:rPr>
          <w:rFonts w:ascii="Arial" w:hAnsi="Arial" w:cs="Arial"/>
          <w:sz w:val="24"/>
          <w:szCs w:val="24"/>
        </w:rPr>
        <w:t>пальных программ составили    67% и  исполнены в сумме 5227  ,0  тыс.рубле  или 94,5 % от плановых  назначений.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 xml:space="preserve"> Общая    сумма  неисполнения  по  муниципальной   программе «Создание</w:t>
      </w:r>
    </w:p>
    <w:p w:rsidR="00701A94" w:rsidRPr="00A7021D" w:rsidRDefault="00701A94" w:rsidP="00A702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условий  для  организации досуга и обеспечения жителей Далайского сельсовета усл</w:t>
      </w:r>
      <w:r w:rsidRPr="00A7021D">
        <w:rPr>
          <w:rFonts w:ascii="Arial" w:hAnsi="Arial" w:cs="Arial"/>
          <w:sz w:val="24"/>
          <w:szCs w:val="24"/>
        </w:rPr>
        <w:t>у</w:t>
      </w:r>
      <w:r w:rsidRPr="00A7021D">
        <w:rPr>
          <w:rFonts w:ascii="Arial" w:hAnsi="Arial" w:cs="Arial"/>
          <w:sz w:val="24"/>
          <w:szCs w:val="24"/>
        </w:rPr>
        <w:t>гами организации и развитие  культуры  на  2015-2017 годы» составили 299,9 тыс.рублей.</w:t>
      </w:r>
    </w:p>
    <w:p w:rsidR="00701A94" w:rsidRPr="00A7021D" w:rsidRDefault="00701A94" w:rsidP="00D455A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Муниципальная   программа «Благоустройство территории Далайского  сельс</w:t>
      </w:r>
      <w:r w:rsidRPr="00A7021D">
        <w:rPr>
          <w:rFonts w:ascii="Arial" w:hAnsi="Arial" w:cs="Arial"/>
          <w:sz w:val="24"/>
          <w:szCs w:val="24"/>
        </w:rPr>
        <w:t>о</w:t>
      </w:r>
      <w:r w:rsidRPr="00A7021D">
        <w:rPr>
          <w:rFonts w:ascii="Arial" w:hAnsi="Arial" w:cs="Arial"/>
          <w:sz w:val="24"/>
          <w:szCs w:val="24"/>
        </w:rPr>
        <w:t>вета Иланского  района» исполнена на 99,9 % от плановых назначений,  сумма неи</w:t>
      </w:r>
      <w:r w:rsidRPr="00A7021D">
        <w:rPr>
          <w:rFonts w:ascii="Arial" w:hAnsi="Arial" w:cs="Arial"/>
          <w:sz w:val="24"/>
          <w:szCs w:val="24"/>
        </w:rPr>
        <w:t>с</w:t>
      </w:r>
      <w:r w:rsidRPr="00A7021D">
        <w:rPr>
          <w:rFonts w:ascii="Arial" w:hAnsi="Arial" w:cs="Arial"/>
          <w:sz w:val="24"/>
          <w:szCs w:val="24"/>
        </w:rPr>
        <w:t>полнения сост</w:t>
      </w:r>
      <w:r w:rsidRPr="00A7021D">
        <w:rPr>
          <w:rFonts w:ascii="Arial" w:hAnsi="Arial" w:cs="Arial"/>
          <w:sz w:val="24"/>
          <w:szCs w:val="24"/>
        </w:rPr>
        <w:t>а</w:t>
      </w:r>
      <w:r w:rsidRPr="00A7021D">
        <w:rPr>
          <w:rFonts w:ascii="Arial" w:hAnsi="Arial" w:cs="Arial"/>
          <w:sz w:val="24"/>
          <w:szCs w:val="24"/>
        </w:rPr>
        <w:t>вила    3,4 тыс.рублей.</w:t>
      </w:r>
    </w:p>
    <w:p w:rsidR="00701A94" w:rsidRPr="00A7021D" w:rsidRDefault="00701A94" w:rsidP="0030790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>Причиной неисполнения плановых  назначений послужило несвоевременное  п</w:t>
      </w:r>
      <w:r w:rsidRPr="00A7021D">
        <w:rPr>
          <w:rFonts w:ascii="Arial" w:hAnsi="Arial" w:cs="Arial"/>
          <w:sz w:val="24"/>
          <w:szCs w:val="24"/>
        </w:rPr>
        <w:t>о</w:t>
      </w:r>
      <w:r w:rsidRPr="00A7021D">
        <w:rPr>
          <w:rFonts w:ascii="Arial" w:hAnsi="Arial" w:cs="Arial"/>
          <w:sz w:val="24"/>
          <w:szCs w:val="24"/>
        </w:rPr>
        <w:t>ступление  из районного бюджета дотации на   выравнивание   бюджетной обеспече</w:t>
      </w:r>
      <w:r w:rsidRPr="00A7021D">
        <w:rPr>
          <w:rFonts w:ascii="Arial" w:hAnsi="Arial" w:cs="Arial"/>
          <w:sz w:val="24"/>
          <w:szCs w:val="24"/>
        </w:rPr>
        <w:t>н</w:t>
      </w:r>
      <w:r w:rsidRPr="00A7021D">
        <w:rPr>
          <w:rFonts w:ascii="Arial" w:hAnsi="Arial" w:cs="Arial"/>
          <w:sz w:val="24"/>
          <w:szCs w:val="24"/>
        </w:rPr>
        <w:t>ности,  а также межбюджетных трансфертов</w:t>
      </w:r>
      <w:r>
        <w:rPr>
          <w:rFonts w:ascii="Arial" w:hAnsi="Arial" w:cs="Arial"/>
          <w:sz w:val="24"/>
          <w:szCs w:val="24"/>
        </w:rPr>
        <w:t>.</w:t>
      </w:r>
      <w:r w:rsidRPr="00A7021D">
        <w:rPr>
          <w:rFonts w:ascii="Arial" w:hAnsi="Arial" w:cs="Arial"/>
          <w:sz w:val="24"/>
          <w:szCs w:val="24"/>
        </w:rPr>
        <w:t xml:space="preserve"> </w:t>
      </w:r>
    </w:p>
    <w:p w:rsidR="00701A94" w:rsidRPr="00A7021D" w:rsidRDefault="00701A94" w:rsidP="003540E7">
      <w:pPr>
        <w:jc w:val="both"/>
        <w:rPr>
          <w:rFonts w:ascii="Arial" w:hAnsi="Arial" w:cs="Arial"/>
          <w:sz w:val="24"/>
          <w:szCs w:val="24"/>
        </w:rPr>
      </w:pPr>
      <w:r w:rsidRPr="00A7021D">
        <w:rPr>
          <w:rFonts w:ascii="Arial" w:hAnsi="Arial" w:cs="Arial"/>
          <w:sz w:val="24"/>
          <w:szCs w:val="24"/>
        </w:rPr>
        <w:t xml:space="preserve"> </w:t>
      </w:r>
    </w:p>
    <w:sectPr w:rsidR="00701A94" w:rsidRPr="00A7021D" w:rsidSect="003234EA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3BB"/>
    <w:rsid w:val="00001419"/>
    <w:rsid w:val="00034D23"/>
    <w:rsid w:val="00055273"/>
    <w:rsid w:val="00096031"/>
    <w:rsid w:val="001306D8"/>
    <w:rsid w:val="001A4878"/>
    <w:rsid w:val="002078C1"/>
    <w:rsid w:val="002256F8"/>
    <w:rsid w:val="00280291"/>
    <w:rsid w:val="0030790A"/>
    <w:rsid w:val="003152FA"/>
    <w:rsid w:val="003234EA"/>
    <w:rsid w:val="003540E7"/>
    <w:rsid w:val="003637C2"/>
    <w:rsid w:val="00391445"/>
    <w:rsid w:val="003D6B6C"/>
    <w:rsid w:val="003E2A23"/>
    <w:rsid w:val="004370C0"/>
    <w:rsid w:val="0049313B"/>
    <w:rsid w:val="004D13E5"/>
    <w:rsid w:val="004E7C8E"/>
    <w:rsid w:val="00537635"/>
    <w:rsid w:val="00625D16"/>
    <w:rsid w:val="006569D7"/>
    <w:rsid w:val="006663BB"/>
    <w:rsid w:val="00671192"/>
    <w:rsid w:val="006F3936"/>
    <w:rsid w:val="00701A94"/>
    <w:rsid w:val="007E2629"/>
    <w:rsid w:val="00822721"/>
    <w:rsid w:val="00A069E3"/>
    <w:rsid w:val="00A7021D"/>
    <w:rsid w:val="00AA074D"/>
    <w:rsid w:val="00AE6183"/>
    <w:rsid w:val="00B257A1"/>
    <w:rsid w:val="00BA5A6F"/>
    <w:rsid w:val="00BC0355"/>
    <w:rsid w:val="00BD059F"/>
    <w:rsid w:val="00C10BA1"/>
    <w:rsid w:val="00CF1802"/>
    <w:rsid w:val="00D455A4"/>
    <w:rsid w:val="00D77466"/>
    <w:rsid w:val="00E33770"/>
    <w:rsid w:val="00F54E8F"/>
    <w:rsid w:val="00F82C17"/>
    <w:rsid w:val="00FB053B"/>
    <w:rsid w:val="00FD034B"/>
    <w:rsid w:val="00FE395D"/>
    <w:rsid w:val="00FE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55A4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2</Pages>
  <Words>751</Words>
  <Characters>4283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Зам.главы</cp:lastModifiedBy>
  <cp:revision>7</cp:revision>
  <cp:lastPrinted>2018-05-21T04:14:00Z</cp:lastPrinted>
  <dcterms:created xsi:type="dcterms:W3CDTF">2016-03-28T11:38:00Z</dcterms:created>
  <dcterms:modified xsi:type="dcterms:W3CDTF">2018-05-21T04:15:00Z</dcterms:modified>
</cp:coreProperties>
</file>